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4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ebo</w:t>
            </w:r>
            <w:r>
              <w:rPr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ebo</w:t>
            </w:r>
            <w:r>
              <w:rPr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ebo</w:t>
            </w:r>
            <w:r>
              <w:rPr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ebo</w:t>
            </w:r>
            <w:r>
              <w:rPr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4"/>
        </w:tabs>
        <w:jc w:val="center"/>
      </w:pPr>
    </w:p>
    <w:p>
      <w:pPr>
        <w:pStyle w:val="Normal.0"/>
      </w:pPr>
    </w:p>
    <w:p>
      <w:pPr>
        <w:pStyle w:val="Normal.0"/>
      </w:pPr>
    </w:p>
    <w:tbl>
      <w:tblPr>
        <w:tblW w:w="1424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 xml:space="preserve">B 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Srubec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Srubec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MAS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14:40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MAS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15:40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Srubec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MAS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9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Srubec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MAS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418" w:bottom="0" w:left="1418" w:header="34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stel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4425950</wp:posOffset>
          </wp:positionH>
          <wp:positionV relativeFrom="page">
            <wp:posOffset>156209</wp:posOffset>
          </wp:positionV>
          <wp:extent cx="1079500" cy="329567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95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NED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Ě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LE 15.12.2019                    ZIMN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 xml:space="preserve">Í                   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LIGA 2019/2020                kategorie 2010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